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89" w:rsidRDefault="00701589" w:rsidP="00701589">
      <w:pPr>
        <w:autoSpaceDE w:val="0"/>
        <w:autoSpaceDN w:val="0"/>
        <w:adjustRightInd w:val="0"/>
      </w:pPr>
      <w:r>
        <w:rPr>
          <w:rFonts w:ascii="Times-Roman" w:eastAsia="Calibri" w:hAnsi="Times-Roman" w:cs="Times-Roman"/>
          <w:sz w:val="48"/>
          <w:szCs w:val="48"/>
          <w:lang w:eastAsia="en-US"/>
        </w:rPr>
        <w:t>Resequencing Analysis of Stop-and-Wait ARQ for Parallel Multichannel Communications</w:t>
      </w:r>
    </w:p>
    <w:p w:rsidR="004C1827" w:rsidRDefault="004C1827"/>
    <w:p w:rsidR="00701589" w:rsidRPr="009310F5" w:rsidRDefault="00701589" w:rsidP="00701589">
      <w:pPr>
        <w:spacing w:line="480" w:lineRule="auto"/>
        <w:rPr>
          <w:rFonts w:ascii="Times-Roman" w:eastAsia="Calibri" w:hAnsi="Times-Roman" w:cs="Times-Roman"/>
          <w:sz w:val="32"/>
          <w:szCs w:val="32"/>
          <w:lang w:eastAsia="en-US"/>
        </w:rPr>
      </w:pPr>
      <w:r w:rsidRPr="009310F5">
        <w:rPr>
          <w:rFonts w:ascii="Times-Roman" w:eastAsia="Calibri" w:hAnsi="Times-Roman" w:cs="Times-Roman"/>
          <w:b/>
          <w:sz w:val="36"/>
          <w:szCs w:val="36"/>
          <w:lang w:eastAsia="en-US"/>
        </w:rPr>
        <w:t>ABSTRACT</w:t>
      </w:r>
    </w:p>
    <w:p w:rsidR="00701589"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r w:rsidRPr="009310F5">
        <w:rPr>
          <w:rFonts w:ascii="Times-Roman" w:eastAsia="Calibri" w:hAnsi="Times-Roman" w:cs="Times-Roman"/>
          <w:sz w:val="32"/>
          <w:szCs w:val="32"/>
          <w:lang w:eastAsia="en-US"/>
        </w:rPr>
        <w:t xml:space="preserve">Under the assumption that all channels have the same transmission rate but possibly different time-invariant error rates, we derive the probability generating function of the </w:t>
      </w:r>
      <w:proofErr w:type="spellStart"/>
      <w:r w:rsidRPr="009310F5">
        <w:rPr>
          <w:rFonts w:ascii="Times-Roman" w:eastAsia="Calibri" w:hAnsi="Times-Roman" w:cs="Times-Roman"/>
          <w:sz w:val="32"/>
          <w:szCs w:val="32"/>
          <w:lang w:eastAsia="en-US"/>
        </w:rPr>
        <w:t>resequencing</w:t>
      </w:r>
      <w:proofErr w:type="spellEnd"/>
      <w:r w:rsidRPr="009310F5">
        <w:rPr>
          <w:rFonts w:ascii="Times-Roman" w:eastAsia="Calibri" w:hAnsi="Times-Roman" w:cs="Times-Roman"/>
          <w:sz w:val="32"/>
          <w:szCs w:val="32"/>
          <w:lang w:eastAsia="en-US"/>
        </w:rPr>
        <w:t xml:space="preserve"> buffer occupancy and the probability mass function of the </w:t>
      </w:r>
      <w:proofErr w:type="spellStart"/>
      <w:r w:rsidRPr="009310F5">
        <w:rPr>
          <w:rFonts w:ascii="Times-Roman" w:eastAsia="Calibri" w:hAnsi="Times-Roman" w:cs="Times-Roman"/>
          <w:sz w:val="32"/>
          <w:szCs w:val="32"/>
          <w:lang w:eastAsia="en-US"/>
        </w:rPr>
        <w:t>resequencing</w:t>
      </w:r>
      <w:proofErr w:type="spellEnd"/>
      <w:r w:rsidRPr="009310F5">
        <w:rPr>
          <w:rFonts w:ascii="Times-Roman" w:eastAsia="Calibri" w:hAnsi="Times-Roman" w:cs="Times-Roman"/>
          <w:sz w:val="32"/>
          <w:szCs w:val="32"/>
          <w:lang w:eastAsia="en-US"/>
        </w:rPr>
        <w:t xml:space="preserve"> delay. Then, by assuming the Gilbert–Elliott model for each channel, we extend our analysis to time-varying channels. Through examples, we compute the probability mass functions of the </w:t>
      </w:r>
      <w:proofErr w:type="spellStart"/>
      <w:r w:rsidRPr="009310F5">
        <w:rPr>
          <w:rFonts w:ascii="Times-Roman" w:eastAsia="Calibri" w:hAnsi="Times-Roman" w:cs="Times-Roman"/>
          <w:sz w:val="32"/>
          <w:szCs w:val="32"/>
          <w:lang w:eastAsia="en-US"/>
        </w:rPr>
        <w:t>resequencing</w:t>
      </w:r>
      <w:proofErr w:type="spellEnd"/>
      <w:r w:rsidRPr="009310F5">
        <w:rPr>
          <w:rFonts w:ascii="Times-Roman" w:eastAsia="Calibri" w:hAnsi="Times-Roman" w:cs="Times-Roman"/>
          <w:sz w:val="32"/>
          <w:szCs w:val="32"/>
          <w:lang w:eastAsia="en-US"/>
        </w:rPr>
        <w:t xml:space="preserve"> buffer occupancy and the </w:t>
      </w:r>
      <w:proofErr w:type="spellStart"/>
      <w:r w:rsidRPr="009310F5">
        <w:rPr>
          <w:rFonts w:ascii="Times-Roman" w:eastAsia="Calibri" w:hAnsi="Times-Roman" w:cs="Times-Roman"/>
          <w:sz w:val="32"/>
          <w:szCs w:val="32"/>
          <w:lang w:eastAsia="en-US"/>
        </w:rPr>
        <w:t>resequencing</w:t>
      </w:r>
      <w:proofErr w:type="spellEnd"/>
      <w:r w:rsidRPr="009310F5">
        <w:rPr>
          <w:rFonts w:ascii="Times-Roman" w:eastAsia="Calibri" w:hAnsi="Times-Roman" w:cs="Times-Roman"/>
          <w:sz w:val="32"/>
          <w:szCs w:val="32"/>
          <w:lang w:eastAsia="en-US"/>
        </w:rPr>
        <w:t xml:space="preserve"> delay for time-invariant channels. We analyze trends in the mean </w:t>
      </w:r>
      <w:proofErr w:type="spellStart"/>
      <w:r w:rsidRPr="009310F5">
        <w:rPr>
          <w:rFonts w:ascii="Times-Roman" w:eastAsia="Calibri" w:hAnsi="Times-Roman" w:cs="Times-Roman"/>
          <w:sz w:val="32"/>
          <w:szCs w:val="32"/>
          <w:lang w:eastAsia="en-US"/>
        </w:rPr>
        <w:t>resequencing</w:t>
      </w:r>
      <w:proofErr w:type="spellEnd"/>
      <w:r w:rsidRPr="009310F5">
        <w:rPr>
          <w:rFonts w:ascii="Times-Roman" w:eastAsia="Calibri" w:hAnsi="Times-Roman" w:cs="Times-Roman"/>
          <w:sz w:val="32"/>
          <w:szCs w:val="32"/>
          <w:lang w:eastAsia="en-US"/>
        </w:rPr>
        <w:t xml:space="preserve"> buffer occupancy and the mean </w:t>
      </w:r>
      <w:proofErr w:type="spellStart"/>
      <w:r w:rsidRPr="009310F5">
        <w:rPr>
          <w:rFonts w:ascii="Times-Roman" w:eastAsia="Calibri" w:hAnsi="Times-Roman" w:cs="Times-Roman"/>
          <w:sz w:val="32"/>
          <w:szCs w:val="32"/>
          <w:lang w:eastAsia="en-US"/>
        </w:rPr>
        <w:t>resequencing</w:t>
      </w:r>
      <w:proofErr w:type="spellEnd"/>
      <w:r w:rsidRPr="009310F5">
        <w:rPr>
          <w:rFonts w:ascii="Times-Roman" w:eastAsia="Calibri" w:hAnsi="Times-Roman" w:cs="Times-Roman"/>
          <w:sz w:val="32"/>
          <w:szCs w:val="32"/>
          <w:lang w:eastAsia="en-US"/>
        </w:rPr>
        <w:t xml:space="preserve"> delay as functions of system parameters.</w:t>
      </w:r>
    </w:p>
    <w:p w:rsidR="00701589" w:rsidRPr="009310F5"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p>
    <w:p w:rsidR="00701589" w:rsidRPr="00701589" w:rsidRDefault="00701589" w:rsidP="00701589">
      <w:pPr>
        <w:tabs>
          <w:tab w:val="left" w:pos="8925"/>
        </w:tabs>
        <w:autoSpaceDE w:val="0"/>
        <w:autoSpaceDN w:val="0"/>
        <w:adjustRightInd w:val="0"/>
        <w:spacing w:line="360" w:lineRule="auto"/>
        <w:rPr>
          <w:rFonts w:ascii="Times-Roman" w:eastAsia="Calibri" w:hAnsi="Times-Roman" w:cs="Times-Roman"/>
          <w:sz w:val="32"/>
          <w:szCs w:val="32"/>
          <w:lang w:eastAsia="en-US"/>
        </w:rPr>
      </w:pPr>
      <w:r w:rsidRPr="00701589">
        <w:rPr>
          <w:rFonts w:ascii="Times-Roman" w:eastAsia="Calibri" w:hAnsi="Times-Roman" w:cs="Times-Roman"/>
          <w:sz w:val="32"/>
          <w:szCs w:val="32"/>
          <w:lang w:eastAsia="en-US"/>
        </w:rPr>
        <w:t>EXISTING SYSTEMS:</w:t>
      </w:r>
    </w:p>
    <w:p w:rsidR="00701589" w:rsidRPr="009310F5" w:rsidRDefault="00701589" w:rsidP="00701589">
      <w:pPr>
        <w:pStyle w:val="ListParagraph"/>
        <w:autoSpaceDE w:val="0"/>
        <w:autoSpaceDN w:val="0"/>
        <w:adjustRightInd w:val="0"/>
        <w:rPr>
          <w:rFonts w:ascii="Times-Roman" w:eastAsia="Calibri" w:hAnsi="Times-Roman" w:cs="Times-Roman"/>
          <w:sz w:val="32"/>
          <w:szCs w:val="32"/>
          <w:lang w:eastAsia="en-US"/>
        </w:rPr>
      </w:pPr>
    </w:p>
    <w:p w:rsidR="00701589" w:rsidRPr="00701589"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r w:rsidRPr="00701589">
        <w:rPr>
          <w:rFonts w:ascii="Times-Roman" w:eastAsia="Calibri" w:hAnsi="Times-Roman" w:cs="Times-Roman"/>
          <w:sz w:val="32"/>
          <w:szCs w:val="32"/>
          <w:lang w:eastAsia="en-US"/>
        </w:rPr>
        <w:t xml:space="preserve">An analytical approach for analyzing the mean % packet delay and mean queue length at the transmitting terminal in % wireless packet networks using the selective repeat (SR) automatic % repeat request (ARQ) scheme to control the errors introduced by the % non-stationary transmission channel. Each transmitting terminal is % modeled as a discrete time queue with an infinite buffer. The% non-stationary transmission channel is modeled as a two-state Markov % chain. </w:t>
      </w:r>
      <w:r w:rsidRPr="00701589">
        <w:rPr>
          <w:rFonts w:ascii="Times-Roman" w:eastAsia="Calibri" w:hAnsi="Times-Roman" w:cs="Times-Roman"/>
          <w:sz w:val="32"/>
          <w:szCs w:val="32"/>
          <w:lang w:eastAsia="en-US"/>
        </w:rPr>
        <w:lastRenderedPageBreak/>
        <w:t>Comparisons of numerical predictions and simulation results are % presented to highlight the accuracy of the proposed analytical approach.</w:t>
      </w:r>
    </w:p>
    <w:p w:rsidR="00701589"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r w:rsidRPr="00701589">
        <w:rPr>
          <w:rFonts w:ascii="Times-Roman" w:eastAsia="Calibri" w:hAnsi="Times-Roman" w:cs="Times-Roman"/>
          <w:sz w:val="32"/>
          <w:szCs w:val="32"/>
          <w:lang w:eastAsia="en-US"/>
        </w:rPr>
        <w:t xml:space="preserve">In a wireless communication system, however, the transmission condition of a wireless channel changes over time, and consequently, the channel is often severely affected by time-varying </w:t>
      </w:r>
      <w:proofErr w:type="spellStart"/>
      <w:r w:rsidRPr="00701589">
        <w:rPr>
          <w:rFonts w:ascii="Times-Roman" w:eastAsia="Calibri" w:hAnsi="Times-Roman" w:cs="Times-Roman"/>
          <w:sz w:val="32"/>
          <w:szCs w:val="32"/>
          <w:lang w:eastAsia="en-US"/>
        </w:rPr>
        <w:t>lossesAn</w:t>
      </w:r>
      <w:proofErr w:type="spellEnd"/>
      <w:r w:rsidRPr="00701589">
        <w:rPr>
          <w:rFonts w:ascii="Times-Roman" w:eastAsia="Calibri" w:hAnsi="Times-Roman" w:cs="Times-Roman"/>
          <w:sz w:val="32"/>
          <w:szCs w:val="32"/>
          <w:lang w:eastAsia="en-US"/>
        </w:rPr>
        <w:t xml:space="preserve"> ARQ system corrects erroneously received packets through retransmission of packets. The idea of using three classical ARQ schemes (or protocols) have been </w:t>
      </w:r>
      <w:proofErr w:type="spellStart"/>
      <w:r w:rsidRPr="00701589">
        <w:rPr>
          <w:rFonts w:ascii="Times-Roman" w:eastAsia="Calibri" w:hAnsi="Times-Roman" w:cs="Times-Roman"/>
          <w:sz w:val="32"/>
          <w:szCs w:val="32"/>
          <w:lang w:eastAsia="en-US"/>
        </w:rPr>
        <w:t>developed</w:t>
      </w:r>
      <w:proofErr w:type="gramStart"/>
      <w:r w:rsidRPr="00701589">
        <w:rPr>
          <w:rFonts w:ascii="Times-Roman" w:eastAsia="Calibri" w:hAnsi="Times-Roman" w:cs="Times-Roman"/>
          <w:sz w:val="32"/>
          <w:szCs w:val="32"/>
          <w:lang w:eastAsia="en-US"/>
        </w:rPr>
        <w:t>:stop</w:t>
      </w:r>
      <w:proofErr w:type="spellEnd"/>
      <w:proofErr w:type="gramEnd"/>
      <w:r w:rsidRPr="00701589">
        <w:rPr>
          <w:rFonts w:ascii="Times-Roman" w:eastAsia="Calibri" w:hAnsi="Times-Roman" w:cs="Times-Roman"/>
          <w:sz w:val="32"/>
          <w:szCs w:val="32"/>
          <w:lang w:eastAsia="en-US"/>
        </w:rPr>
        <w:t xml:space="preserve">-and-wait ,go-back-N and selective-repeat .In SW-ARQ, the transmitter sends a packet to the receiver and waits for its acknowledgment. Based on error-detection results, the receiver generates either a negative acknowledgment or a positive acknowledgment for each received packet and sends it over a feedback channel. If an ACK is received, the transmitter sends out a next packet; otherwise, if an NACK is received, retransmission of the same packet will be scheduled immediately, and this process continues until the packet is positively </w:t>
      </w:r>
      <w:proofErr w:type="spellStart"/>
      <w:r w:rsidRPr="00701589">
        <w:rPr>
          <w:rFonts w:ascii="Times-Roman" w:eastAsia="Calibri" w:hAnsi="Times-Roman" w:cs="Times-Roman"/>
          <w:sz w:val="32"/>
          <w:szCs w:val="32"/>
          <w:lang w:eastAsia="en-US"/>
        </w:rPr>
        <w:t>acknowledged.In</w:t>
      </w:r>
      <w:proofErr w:type="spellEnd"/>
      <w:r w:rsidRPr="00701589">
        <w:rPr>
          <w:rFonts w:ascii="Times-Roman" w:eastAsia="Calibri" w:hAnsi="Times-Roman" w:cs="Times-Roman"/>
          <w:sz w:val="32"/>
          <w:szCs w:val="32"/>
          <w:lang w:eastAsia="en-US"/>
        </w:rPr>
        <w:t xml:space="preserve"> GBN, the transmitter sends packets to the receiver continuously and receives acknowledgments as well. When a NACK is received, the transmitter retransmits the negatively acknowledged packet immediately and all already-transmitted packets (positively and negatively acknowledged) following it.</w:t>
      </w:r>
    </w:p>
    <w:p w:rsidR="00701589"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p>
    <w:p w:rsidR="00701589"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p>
    <w:p w:rsidR="00701589"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p>
    <w:p w:rsidR="00701589" w:rsidRPr="00701589"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r w:rsidRPr="00701589">
        <w:rPr>
          <w:rFonts w:ascii="Times-Roman" w:eastAsia="Calibri" w:hAnsi="Times-Roman" w:cs="Times-Roman"/>
          <w:sz w:val="32"/>
          <w:szCs w:val="32"/>
          <w:lang w:eastAsia="en-US"/>
        </w:rPr>
        <w:lastRenderedPageBreak/>
        <w:t>PROPOSED SYSTEM</w:t>
      </w:r>
    </w:p>
    <w:p w:rsidR="00701589" w:rsidRPr="00701589"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r w:rsidRPr="00701589">
        <w:rPr>
          <w:rFonts w:ascii="Times-Roman" w:eastAsia="Calibri" w:hAnsi="Times-Roman" w:cs="Times-Roman"/>
          <w:sz w:val="32"/>
          <w:szCs w:val="32"/>
          <w:lang w:eastAsia="en-US"/>
        </w:rPr>
        <w:t>We consider a multi-channel data communication system in which the stop-and-wait automatic-repeat request protocol for parallel channels with an in-sequence delivery guarantee (MSW-ARQ-</w:t>
      </w:r>
      <w:proofErr w:type="spellStart"/>
      <w:r w:rsidRPr="00701589">
        <w:rPr>
          <w:rFonts w:ascii="Times-Roman" w:eastAsia="Calibri" w:hAnsi="Times-Roman" w:cs="Times-Roman"/>
          <w:sz w:val="32"/>
          <w:szCs w:val="32"/>
          <w:lang w:eastAsia="en-US"/>
        </w:rPr>
        <w:t>inS</w:t>
      </w:r>
      <w:proofErr w:type="spellEnd"/>
      <w:r w:rsidRPr="00701589">
        <w:rPr>
          <w:rFonts w:ascii="Times-Roman" w:eastAsia="Calibri" w:hAnsi="Times-Roman" w:cs="Times-Roman"/>
          <w:sz w:val="32"/>
          <w:szCs w:val="32"/>
          <w:lang w:eastAsia="en-US"/>
        </w:rPr>
        <w:t xml:space="preserve">) is used for error control. We evaluate the </w:t>
      </w:r>
      <w:proofErr w:type="spellStart"/>
      <w:r w:rsidRPr="00701589">
        <w:rPr>
          <w:rFonts w:ascii="Times-Roman" w:eastAsia="Calibri" w:hAnsi="Times-Roman" w:cs="Times-Roman"/>
          <w:sz w:val="32"/>
          <w:szCs w:val="32"/>
          <w:lang w:eastAsia="en-US"/>
        </w:rPr>
        <w:t>resequencing</w:t>
      </w:r>
      <w:proofErr w:type="spellEnd"/>
      <w:r w:rsidRPr="00701589">
        <w:rPr>
          <w:rFonts w:ascii="Times-Roman" w:eastAsia="Calibri" w:hAnsi="Times-Roman" w:cs="Times-Roman"/>
          <w:sz w:val="32"/>
          <w:szCs w:val="32"/>
          <w:lang w:eastAsia="en-US"/>
        </w:rPr>
        <w:t xml:space="preserve"> delay and the </w:t>
      </w:r>
      <w:proofErr w:type="spellStart"/>
      <w:r w:rsidRPr="00701589">
        <w:rPr>
          <w:rFonts w:ascii="Times-Roman" w:eastAsia="Calibri" w:hAnsi="Times-Roman" w:cs="Times-Roman"/>
          <w:sz w:val="32"/>
          <w:szCs w:val="32"/>
          <w:lang w:eastAsia="en-US"/>
        </w:rPr>
        <w:t>resequencing</w:t>
      </w:r>
      <w:proofErr w:type="spellEnd"/>
      <w:r w:rsidRPr="00701589">
        <w:rPr>
          <w:rFonts w:ascii="Times-Roman" w:eastAsia="Calibri" w:hAnsi="Times-Roman" w:cs="Times-Roman"/>
          <w:sz w:val="32"/>
          <w:szCs w:val="32"/>
          <w:lang w:eastAsia="en-US"/>
        </w:rPr>
        <w:t xml:space="preserve"> buffer occupancy, respectively. We expect that the modeling technique and analytical approach used in this project can be applied to the performance evaluation of other ARQ protocols (e.g., the selective-repeat ARQ) over multiple time-varying </w:t>
      </w:r>
      <w:proofErr w:type="spellStart"/>
      <w:r w:rsidRPr="00701589">
        <w:rPr>
          <w:rFonts w:ascii="Times-Roman" w:eastAsia="Calibri" w:hAnsi="Times-Roman" w:cs="Times-Roman"/>
          <w:sz w:val="32"/>
          <w:szCs w:val="32"/>
          <w:lang w:eastAsia="en-US"/>
        </w:rPr>
        <w:t>channelsIn</w:t>
      </w:r>
      <w:proofErr w:type="spellEnd"/>
      <w:r w:rsidRPr="00701589">
        <w:rPr>
          <w:rFonts w:ascii="Times-Roman" w:eastAsia="Calibri" w:hAnsi="Times-Roman" w:cs="Times-Roman"/>
          <w:sz w:val="32"/>
          <w:szCs w:val="32"/>
          <w:lang w:eastAsia="en-US"/>
        </w:rPr>
        <w:t xml:space="preserve"> SR-ARQ, the transmitter sends packets continuously until a NACK arrives at the transmitter, in which case the transmitter retransmits the negatively acknowledged packet without resending the transmitted packets following it. To preserve the original arriving order of packets at the receiver, the system has a buffer, referred to as the </w:t>
      </w:r>
      <w:proofErr w:type="spellStart"/>
      <w:r w:rsidRPr="00701589">
        <w:rPr>
          <w:rFonts w:ascii="Times-Roman" w:eastAsia="Calibri" w:hAnsi="Times-Roman" w:cs="Times-Roman"/>
          <w:sz w:val="32"/>
          <w:szCs w:val="32"/>
          <w:lang w:eastAsia="en-US"/>
        </w:rPr>
        <w:t>resequencing</w:t>
      </w:r>
      <w:proofErr w:type="spellEnd"/>
      <w:r w:rsidRPr="00701589">
        <w:rPr>
          <w:rFonts w:ascii="Times-Roman" w:eastAsia="Calibri" w:hAnsi="Times-Roman" w:cs="Times-Roman"/>
          <w:sz w:val="32"/>
          <w:szCs w:val="32"/>
          <w:lang w:eastAsia="en-US"/>
        </w:rPr>
        <w:t xml:space="preserve"> buffer, to store the correctly received packets that have not been released. These ARQ protocols for single-channel communications have been extensively studied in the </w:t>
      </w:r>
      <w:proofErr w:type="spellStart"/>
      <w:r w:rsidRPr="00701589">
        <w:rPr>
          <w:rFonts w:ascii="Times-Roman" w:eastAsia="Calibri" w:hAnsi="Times-Roman" w:cs="Times-Roman"/>
          <w:sz w:val="32"/>
          <w:szCs w:val="32"/>
          <w:lang w:eastAsia="en-US"/>
        </w:rPr>
        <w:t>literature.Unlike</w:t>
      </w:r>
      <w:proofErr w:type="spellEnd"/>
      <w:r w:rsidRPr="00701589">
        <w:rPr>
          <w:rFonts w:ascii="Times-Roman" w:eastAsia="Calibri" w:hAnsi="Times-Roman" w:cs="Times-Roman"/>
          <w:sz w:val="32"/>
          <w:szCs w:val="32"/>
          <w:lang w:eastAsia="en-US"/>
        </w:rPr>
        <w:t xml:space="preserve"> packet transmission over a single channel, in a multichannel communication system, multiple packets are sent at a time, one packet per channel, and packet transmission errors can occur across every channel. To implement error control through retransmission of packets in a multichannel communication system, an ARQ protocol has been generalized to allow concurrent transmission of multiple packets.</w:t>
      </w:r>
    </w:p>
    <w:p w:rsidR="00701589"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r w:rsidRPr="00701589">
        <w:rPr>
          <w:rFonts w:ascii="Times-Roman" w:eastAsia="Calibri" w:hAnsi="Times-Roman" w:cs="Times-Roman"/>
          <w:sz w:val="32"/>
          <w:szCs w:val="32"/>
          <w:lang w:eastAsia="en-US"/>
        </w:rPr>
        <w:lastRenderedPageBreak/>
        <w:t xml:space="preserve">In </w:t>
      </w:r>
      <w:proofErr w:type="gramStart"/>
      <w:r w:rsidRPr="00701589">
        <w:rPr>
          <w:rFonts w:ascii="Times-Roman" w:eastAsia="Calibri" w:hAnsi="Times-Roman" w:cs="Times-Roman"/>
          <w:sz w:val="32"/>
          <w:szCs w:val="32"/>
          <w:lang w:eastAsia="en-US"/>
        </w:rPr>
        <w:t>this  we</w:t>
      </w:r>
      <w:proofErr w:type="gramEnd"/>
      <w:r w:rsidRPr="00701589">
        <w:rPr>
          <w:rFonts w:ascii="Times-Roman" w:eastAsia="Calibri" w:hAnsi="Times-Roman" w:cs="Times-Roman"/>
          <w:sz w:val="32"/>
          <w:szCs w:val="32"/>
          <w:lang w:eastAsia="en-US"/>
        </w:rPr>
        <w:t xml:space="preserve"> consider a multichannel SW-ARQ protocol for both time-invariant and time-varying channel models. We analyze performance of the </w:t>
      </w:r>
      <w:proofErr w:type="spellStart"/>
      <w:r w:rsidRPr="00701589">
        <w:rPr>
          <w:rFonts w:ascii="Times-Roman" w:eastAsia="Calibri" w:hAnsi="Times-Roman" w:cs="Times-Roman"/>
          <w:sz w:val="32"/>
          <w:szCs w:val="32"/>
          <w:lang w:eastAsia="en-US"/>
        </w:rPr>
        <w:t>resequencing</w:t>
      </w:r>
      <w:proofErr w:type="spellEnd"/>
      <w:r w:rsidRPr="00701589">
        <w:rPr>
          <w:rFonts w:ascii="Times-Roman" w:eastAsia="Calibri" w:hAnsi="Times-Roman" w:cs="Times-Roman"/>
          <w:sz w:val="32"/>
          <w:szCs w:val="32"/>
          <w:lang w:eastAsia="en-US"/>
        </w:rPr>
        <w:t xml:space="preserve"> buffer in terms of the </w:t>
      </w:r>
      <w:proofErr w:type="spellStart"/>
      <w:r w:rsidRPr="00701589">
        <w:rPr>
          <w:rFonts w:ascii="Times-Roman" w:eastAsia="Calibri" w:hAnsi="Times-Roman" w:cs="Times-Roman"/>
          <w:sz w:val="32"/>
          <w:szCs w:val="32"/>
          <w:lang w:eastAsia="en-US"/>
        </w:rPr>
        <w:t>resequencing</w:t>
      </w:r>
      <w:proofErr w:type="spellEnd"/>
      <w:r w:rsidRPr="00701589">
        <w:rPr>
          <w:rFonts w:ascii="Times-Roman" w:eastAsia="Calibri" w:hAnsi="Times-Roman" w:cs="Times-Roman"/>
          <w:sz w:val="32"/>
          <w:szCs w:val="32"/>
          <w:lang w:eastAsia="en-US"/>
        </w:rPr>
        <w:t xml:space="preserve"> buffer occupancy, which is the number of packets waiting in the </w:t>
      </w:r>
      <w:proofErr w:type="spellStart"/>
      <w:r w:rsidRPr="00701589">
        <w:rPr>
          <w:rFonts w:ascii="Times-Roman" w:eastAsia="Calibri" w:hAnsi="Times-Roman" w:cs="Times-Roman"/>
          <w:sz w:val="32"/>
          <w:szCs w:val="32"/>
          <w:lang w:eastAsia="en-US"/>
        </w:rPr>
        <w:t>resequencing</w:t>
      </w:r>
      <w:proofErr w:type="spellEnd"/>
      <w:r w:rsidRPr="00701589">
        <w:rPr>
          <w:rFonts w:ascii="Times-Roman" w:eastAsia="Calibri" w:hAnsi="Times-Roman" w:cs="Times-Roman"/>
          <w:sz w:val="32"/>
          <w:szCs w:val="32"/>
          <w:lang w:eastAsia="en-US"/>
        </w:rPr>
        <w:t xml:space="preserve"> buffer for delivery, and the </w:t>
      </w:r>
      <w:proofErr w:type="spellStart"/>
      <w:r w:rsidRPr="00701589">
        <w:rPr>
          <w:rFonts w:ascii="Times-Roman" w:eastAsia="Calibri" w:hAnsi="Times-Roman" w:cs="Times-Roman"/>
          <w:sz w:val="32"/>
          <w:szCs w:val="32"/>
          <w:lang w:eastAsia="en-US"/>
        </w:rPr>
        <w:t>resequencing</w:t>
      </w:r>
      <w:proofErr w:type="spellEnd"/>
      <w:r w:rsidRPr="00701589">
        <w:rPr>
          <w:rFonts w:ascii="Times-Roman" w:eastAsia="Calibri" w:hAnsi="Times-Roman" w:cs="Times-Roman"/>
          <w:sz w:val="32"/>
          <w:szCs w:val="32"/>
          <w:lang w:eastAsia="en-US"/>
        </w:rPr>
        <w:t xml:space="preserve"> delay, defined as the waiting time of a packet</w:t>
      </w:r>
      <w:r>
        <w:rPr>
          <w:rFonts w:ascii="Times-Roman" w:eastAsia="Calibri" w:hAnsi="Times-Roman" w:cs="Times-Roman"/>
          <w:sz w:val="32"/>
          <w:szCs w:val="32"/>
          <w:lang w:eastAsia="en-US"/>
        </w:rPr>
        <w:t xml:space="preserve"> </w:t>
      </w:r>
      <w:r w:rsidRPr="009310F5">
        <w:rPr>
          <w:rFonts w:ascii="Times-Roman" w:eastAsia="Calibri" w:hAnsi="Times-Roman" w:cs="Times-Roman"/>
          <w:sz w:val="32"/>
          <w:szCs w:val="32"/>
          <w:lang w:eastAsia="en-US"/>
        </w:rPr>
        <w:t xml:space="preserve">in the </w:t>
      </w:r>
      <w:proofErr w:type="spellStart"/>
      <w:r w:rsidRPr="009310F5">
        <w:rPr>
          <w:rFonts w:ascii="Times-Roman" w:eastAsia="Calibri" w:hAnsi="Times-Roman" w:cs="Times-Roman"/>
          <w:sz w:val="32"/>
          <w:szCs w:val="32"/>
          <w:lang w:eastAsia="en-US"/>
        </w:rPr>
        <w:t>resequencing</w:t>
      </w:r>
      <w:proofErr w:type="spellEnd"/>
      <w:r w:rsidRPr="009310F5">
        <w:rPr>
          <w:rFonts w:ascii="Times-Roman" w:eastAsia="Calibri" w:hAnsi="Times-Roman" w:cs="Times-Roman"/>
          <w:sz w:val="32"/>
          <w:szCs w:val="32"/>
          <w:lang w:eastAsia="en-US"/>
        </w:rPr>
        <w:t xml:space="preserve"> buffer, in steady state.</w:t>
      </w:r>
    </w:p>
    <w:p w:rsidR="00FD2CD7" w:rsidRDefault="00FD2CD7" w:rsidP="00FD2CD7">
      <w:pPr>
        <w:spacing w:line="360" w:lineRule="auto"/>
        <w:jc w:val="both"/>
        <w:rPr>
          <w:rFonts w:ascii="Arial" w:hAnsi="Arial" w:cs="Arial"/>
          <w:b/>
          <w:sz w:val="28"/>
        </w:rPr>
      </w:pPr>
      <w:r w:rsidRPr="00AD194A">
        <w:rPr>
          <w:rFonts w:ascii="Arial" w:hAnsi="Arial" w:cs="Arial"/>
          <w:b/>
          <w:sz w:val="28"/>
        </w:rPr>
        <w:t>Modules</w:t>
      </w:r>
    </w:p>
    <w:p w:rsidR="00FD2CD7" w:rsidRDefault="00FD2CD7" w:rsidP="00FD2CD7">
      <w:pPr>
        <w:rPr>
          <w:b/>
          <w:bCs/>
          <w:sz w:val="28"/>
          <w:szCs w:val="28"/>
        </w:rPr>
      </w:pPr>
    </w:p>
    <w:p w:rsidR="00FD2CD7" w:rsidRDefault="00FD2CD7" w:rsidP="00FD2CD7">
      <w:pPr>
        <w:numPr>
          <w:ilvl w:val="0"/>
          <w:numId w:val="4"/>
        </w:numPr>
        <w:rPr>
          <w:bCs/>
          <w:sz w:val="28"/>
          <w:szCs w:val="28"/>
        </w:rPr>
      </w:pPr>
      <w:proofErr w:type="spellStart"/>
      <w:r w:rsidRPr="00A701B9">
        <w:rPr>
          <w:bCs/>
          <w:sz w:val="28"/>
          <w:szCs w:val="28"/>
        </w:rPr>
        <w:t>Resequents</w:t>
      </w:r>
      <w:proofErr w:type="spellEnd"/>
      <w:r>
        <w:rPr>
          <w:bCs/>
          <w:sz w:val="28"/>
          <w:szCs w:val="28"/>
        </w:rPr>
        <w:t>.</w:t>
      </w:r>
    </w:p>
    <w:p w:rsidR="00FD2CD7" w:rsidRDefault="00FD2CD7" w:rsidP="00FD2CD7">
      <w:pPr>
        <w:ind w:left="360"/>
        <w:rPr>
          <w:bCs/>
          <w:sz w:val="28"/>
          <w:szCs w:val="28"/>
        </w:rPr>
      </w:pPr>
    </w:p>
    <w:p w:rsidR="00FD2CD7" w:rsidRDefault="00FD2CD7" w:rsidP="00FD2CD7">
      <w:pPr>
        <w:ind w:left="360"/>
        <w:rPr>
          <w:bCs/>
          <w:sz w:val="28"/>
          <w:szCs w:val="28"/>
        </w:rPr>
      </w:pPr>
    </w:p>
    <w:p w:rsidR="00FD2CD7" w:rsidRDefault="00FD2CD7" w:rsidP="00FD2CD7">
      <w:pPr>
        <w:rPr>
          <w:bCs/>
          <w:sz w:val="28"/>
          <w:szCs w:val="28"/>
        </w:rPr>
      </w:pPr>
      <w:r>
        <w:rPr>
          <w:bCs/>
          <w:sz w:val="28"/>
          <w:szCs w:val="28"/>
        </w:rPr>
        <w:t xml:space="preserve">      2.  </w:t>
      </w:r>
      <w:r w:rsidRPr="00F9148E">
        <w:rPr>
          <w:bCs/>
          <w:sz w:val="28"/>
          <w:szCs w:val="28"/>
        </w:rPr>
        <w:t>Clients</w:t>
      </w:r>
      <w:r>
        <w:rPr>
          <w:bCs/>
          <w:sz w:val="28"/>
          <w:szCs w:val="28"/>
        </w:rPr>
        <w:t>.</w:t>
      </w:r>
    </w:p>
    <w:p w:rsidR="00FD2CD7" w:rsidRDefault="00FD2CD7" w:rsidP="00FD2CD7">
      <w:pPr>
        <w:rPr>
          <w:bCs/>
          <w:sz w:val="28"/>
          <w:szCs w:val="28"/>
        </w:rPr>
      </w:pPr>
    </w:p>
    <w:p w:rsidR="00FD2CD7" w:rsidRDefault="00FD2CD7" w:rsidP="00FD2CD7">
      <w:pPr>
        <w:rPr>
          <w:b/>
          <w:bCs/>
          <w:sz w:val="28"/>
          <w:szCs w:val="28"/>
        </w:rPr>
      </w:pPr>
      <w:r>
        <w:rPr>
          <w:b/>
          <w:bCs/>
          <w:sz w:val="28"/>
          <w:szCs w:val="28"/>
        </w:rPr>
        <w:t>Module Description:</w:t>
      </w:r>
    </w:p>
    <w:p w:rsidR="00FD2CD7" w:rsidRPr="00CC7103" w:rsidRDefault="00FD2CD7" w:rsidP="00FD2CD7">
      <w:pPr>
        <w:rPr>
          <w:b/>
          <w:bCs/>
          <w:sz w:val="28"/>
          <w:szCs w:val="28"/>
        </w:rPr>
      </w:pPr>
    </w:p>
    <w:p w:rsidR="00FD2CD7" w:rsidRPr="00655957" w:rsidRDefault="00FD2CD7" w:rsidP="00FD2CD7">
      <w:pPr>
        <w:rPr>
          <w:b/>
          <w:bCs/>
          <w:sz w:val="28"/>
          <w:szCs w:val="28"/>
        </w:rPr>
      </w:pPr>
      <w:proofErr w:type="spellStart"/>
      <w:r w:rsidRPr="00AC74E8">
        <w:rPr>
          <w:b/>
          <w:bCs/>
          <w:sz w:val="28"/>
          <w:szCs w:val="28"/>
        </w:rPr>
        <w:t>Resequents</w:t>
      </w:r>
      <w:proofErr w:type="spellEnd"/>
      <w:r w:rsidRPr="00655957">
        <w:rPr>
          <w:b/>
          <w:bCs/>
          <w:sz w:val="28"/>
          <w:szCs w:val="28"/>
        </w:rPr>
        <w:t>:</w:t>
      </w:r>
    </w:p>
    <w:p w:rsidR="00FD2CD7" w:rsidRDefault="00FD2CD7" w:rsidP="00FD2CD7">
      <w:pPr>
        <w:rPr>
          <w:bCs/>
          <w:sz w:val="28"/>
          <w:szCs w:val="28"/>
        </w:rPr>
      </w:pPr>
    </w:p>
    <w:p w:rsidR="00FD2CD7" w:rsidRDefault="00FD2CD7" w:rsidP="00FD2CD7">
      <w:pPr>
        <w:autoSpaceDE w:val="0"/>
        <w:autoSpaceDN w:val="0"/>
        <w:adjustRightInd w:val="0"/>
        <w:spacing w:line="360" w:lineRule="auto"/>
        <w:rPr>
          <w:bCs/>
          <w:sz w:val="28"/>
          <w:szCs w:val="28"/>
        </w:rPr>
      </w:pPr>
      <w:r w:rsidRPr="0070215F">
        <w:rPr>
          <w:bCs/>
          <w:sz w:val="28"/>
          <w:szCs w:val="28"/>
        </w:rPr>
        <w:t xml:space="preserve">                      It is actually </w:t>
      </w:r>
      <w:proofErr w:type="gramStart"/>
      <w:r w:rsidRPr="0070215F">
        <w:rPr>
          <w:bCs/>
          <w:sz w:val="28"/>
          <w:szCs w:val="28"/>
        </w:rPr>
        <w:t xml:space="preserve">a </w:t>
      </w:r>
      <w:r w:rsidRPr="005350B0">
        <w:rPr>
          <w:bCs/>
          <w:sz w:val="28"/>
          <w:szCs w:val="28"/>
        </w:rPr>
        <w:t>which</w:t>
      </w:r>
      <w:proofErr w:type="gramEnd"/>
      <w:r w:rsidRPr="005350B0">
        <w:rPr>
          <w:bCs/>
          <w:sz w:val="28"/>
          <w:szCs w:val="28"/>
        </w:rPr>
        <w:t xml:space="preserve"> is the average number of packets successfully transmitted per unit of time, and the mean transmission delay, which is the average time between the instant when a packet is transmitted for the first time and the instant when it is successfully received, have been derived. </w:t>
      </w:r>
      <w:proofErr w:type="spellStart"/>
      <w:r w:rsidRPr="005350B0">
        <w:rPr>
          <w:bCs/>
          <w:sz w:val="28"/>
          <w:szCs w:val="28"/>
        </w:rPr>
        <w:t>Meanwhile</w:t>
      </w:r>
      <w:proofErr w:type="gramStart"/>
      <w:r w:rsidRPr="005350B0">
        <w:rPr>
          <w:bCs/>
          <w:sz w:val="28"/>
          <w:szCs w:val="28"/>
        </w:rPr>
        <w:t>,Wu</w:t>
      </w:r>
      <w:proofErr w:type="spellEnd"/>
      <w:proofErr w:type="gramEnd"/>
      <w:r w:rsidRPr="005350B0">
        <w:rPr>
          <w:bCs/>
          <w:sz w:val="28"/>
          <w:szCs w:val="28"/>
        </w:rPr>
        <w:t xml:space="preserve"> et al.  </w:t>
      </w:r>
      <w:proofErr w:type="gramStart"/>
      <w:r w:rsidRPr="005350B0">
        <w:rPr>
          <w:bCs/>
          <w:sz w:val="28"/>
          <w:szCs w:val="28"/>
        </w:rPr>
        <w:t>conducted</w:t>
      </w:r>
      <w:proofErr w:type="gramEnd"/>
      <w:r w:rsidRPr="005350B0">
        <w:rPr>
          <w:bCs/>
          <w:sz w:val="28"/>
          <w:szCs w:val="28"/>
        </w:rPr>
        <w:t xml:space="preserve"> a throughput performance study on multichannel ARQ</w:t>
      </w:r>
      <w:r>
        <w:rPr>
          <w:bCs/>
          <w:sz w:val="28"/>
          <w:szCs w:val="28"/>
        </w:rPr>
        <w:t>(</w:t>
      </w:r>
      <w:r w:rsidRPr="00E652F1">
        <w:rPr>
          <w:sz w:val="28"/>
          <w:szCs w:val="28"/>
        </w:rPr>
        <w:t>A</w:t>
      </w:r>
      <w:r w:rsidRPr="00E652F1">
        <w:rPr>
          <w:rFonts w:eastAsia="Times New Roman"/>
          <w:sz w:val="28"/>
          <w:szCs w:val="28"/>
          <w:lang w:eastAsia="en-US"/>
        </w:rPr>
        <w:t>UTOMATIC-REPEAT-REQUEST</w:t>
      </w:r>
      <w:r>
        <w:rPr>
          <w:rFonts w:eastAsia="Times New Roman"/>
          <w:sz w:val="28"/>
          <w:szCs w:val="28"/>
          <w:lang w:eastAsia="en-US"/>
        </w:rPr>
        <w:t>)</w:t>
      </w:r>
      <w:r w:rsidRPr="005350B0">
        <w:rPr>
          <w:bCs/>
          <w:sz w:val="28"/>
          <w:szCs w:val="28"/>
        </w:rPr>
        <w:t xml:space="preserve"> protocols based on the same model as </w:t>
      </w:r>
      <w:r>
        <w:rPr>
          <w:bCs/>
          <w:sz w:val="28"/>
          <w:szCs w:val="28"/>
        </w:rPr>
        <w:t xml:space="preserve">that in </w:t>
      </w:r>
      <w:r w:rsidRPr="005350B0">
        <w:rPr>
          <w:bCs/>
          <w:sz w:val="28"/>
          <w:szCs w:val="28"/>
        </w:rPr>
        <w:t xml:space="preserve">. </w:t>
      </w:r>
      <w:proofErr w:type="spellStart"/>
      <w:r w:rsidRPr="005350B0">
        <w:rPr>
          <w:bCs/>
          <w:sz w:val="28"/>
          <w:szCs w:val="28"/>
        </w:rPr>
        <w:t>Fujii</w:t>
      </w:r>
      <w:proofErr w:type="spellEnd"/>
      <w:r w:rsidRPr="005350B0">
        <w:rPr>
          <w:bCs/>
          <w:sz w:val="28"/>
          <w:szCs w:val="28"/>
        </w:rPr>
        <w:t xml:space="preserve"> et </w:t>
      </w:r>
      <w:proofErr w:type="spellStart"/>
      <w:r w:rsidRPr="005350B0">
        <w:rPr>
          <w:bCs/>
          <w:sz w:val="28"/>
          <w:szCs w:val="28"/>
        </w:rPr>
        <w:t>al.analyzed</w:t>
      </w:r>
      <w:proofErr w:type="spellEnd"/>
      <w:r w:rsidRPr="005350B0">
        <w:rPr>
          <w:bCs/>
          <w:sz w:val="28"/>
          <w:szCs w:val="28"/>
        </w:rPr>
        <w:t xml:space="preserve"> the transmission-delay distribution function of GBN-ARQ for parallel channels that have the same transmission rate but possibly </w:t>
      </w:r>
      <w:proofErr w:type="gramStart"/>
      <w:r w:rsidRPr="005350B0">
        <w:rPr>
          <w:bCs/>
          <w:sz w:val="28"/>
          <w:szCs w:val="28"/>
        </w:rPr>
        <w:t>different  time</w:t>
      </w:r>
      <w:proofErr w:type="gramEnd"/>
      <w:r w:rsidRPr="005350B0">
        <w:rPr>
          <w:bCs/>
          <w:sz w:val="28"/>
          <w:szCs w:val="28"/>
        </w:rPr>
        <w:t>-invariant error rat</w:t>
      </w:r>
      <w:r>
        <w:rPr>
          <w:bCs/>
          <w:sz w:val="28"/>
          <w:szCs w:val="28"/>
        </w:rPr>
        <w:t xml:space="preserve">es. Recently, Ding and </w:t>
      </w:r>
      <w:proofErr w:type="gramStart"/>
      <w:r>
        <w:rPr>
          <w:bCs/>
          <w:sz w:val="28"/>
          <w:szCs w:val="28"/>
        </w:rPr>
        <w:t>Rice ,</w:t>
      </w:r>
      <w:proofErr w:type="gramEnd"/>
      <w:r w:rsidRPr="005350B0">
        <w:rPr>
          <w:bCs/>
          <w:sz w:val="28"/>
          <w:szCs w:val="28"/>
        </w:rPr>
        <w:t xml:space="preserve"> considered ARQ protocols for parallel channels in which each channel</w:t>
      </w:r>
    </w:p>
    <w:p w:rsidR="00FD2CD7" w:rsidRDefault="00FD2CD7" w:rsidP="00FD2CD7">
      <w:pPr>
        <w:autoSpaceDE w:val="0"/>
        <w:autoSpaceDN w:val="0"/>
        <w:adjustRightInd w:val="0"/>
        <w:spacing w:line="360" w:lineRule="auto"/>
        <w:rPr>
          <w:bCs/>
          <w:sz w:val="28"/>
          <w:szCs w:val="28"/>
        </w:rPr>
      </w:pPr>
      <w:proofErr w:type="gramStart"/>
      <w:r w:rsidRPr="005350B0">
        <w:rPr>
          <w:bCs/>
          <w:sz w:val="28"/>
          <w:szCs w:val="28"/>
        </w:rPr>
        <w:t>may</w:t>
      </w:r>
      <w:proofErr w:type="gramEnd"/>
      <w:r w:rsidRPr="005350B0">
        <w:rPr>
          <w:bCs/>
          <w:sz w:val="28"/>
          <w:szCs w:val="28"/>
        </w:rPr>
        <w:t xml:space="preserve"> have a unique transmission rate and error rate. Expressions for the throughput and the </w:t>
      </w:r>
      <w:proofErr w:type="gramStart"/>
      <w:r w:rsidRPr="005350B0">
        <w:rPr>
          <w:bCs/>
          <w:sz w:val="28"/>
          <w:szCs w:val="28"/>
        </w:rPr>
        <w:t>mean  transmission</w:t>
      </w:r>
      <w:proofErr w:type="gramEnd"/>
      <w:r w:rsidRPr="005350B0">
        <w:rPr>
          <w:bCs/>
          <w:sz w:val="28"/>
          <w:szCs w:val="28"/>
        </w:rPr>
        <w:t xml:space="preserve"> delay have </w:t>
      </w:r>
      <w:r>
        <w:rPr>
          <w:bCs/>
          <w:sz w:val="28"/>
          <w:szCs w:val="28"/>
        </w:rPr>
        <w:t xml:space="preserve">been derived in </w:t>
      </w:r>
      <w:r w:rsidRPr="005350B0">
        <w:rPr>
          <w:bCs/>
          <w:sz w:val="28"/>
          <w:szCs w:val="28"/>
        </w:rPr>
        <w:t xml:space="preserve"> </w:t>
      </w:r>
      <w:proofErr w:type="spellStart"/>
      <w:r w:rsidRPr="005350B0">
        <w:rPr>
          <w:bCs/>
          <w:sz w:val="28"/>
          <w:szCs w:val="28"/>
        </w:rPr>
        <w:t>and</w:t>
      </w:r>
      <w:proofErr w:type="spellEnd"/>
      <w:r w:rsidRPr="005350B0">
        <w:rPr>
          <w:bCs/>
          <w:sz w:val="28"/>
          <w:szCs w:val="28"/>
        </w:rPr>
        <w:t xml:space="preserve"> . The </w:t>
      </w:r>
      <w:proofErr w:type="spellStart"/>
      <w:r w:rsidRPr="005350B0">
        <w:rPr>
          <w:bCs/>
          <w:sz w:val="28"/>
          <w:szCs w:val="28"/>
        </w:rPr>
        <w:t>resequencing</w:t>
      </w:r>
      <w:proofErr w:type="spellEnd"/>
      <w:r w:rsidRPr="005350B0">
        <w:rPr>
          <w:bCs/>
          <w:sz w:val="28"/>
          <w:szCs w:val="28"/>
        </w:rPr>
        <w:t xml:space="preserve"> </w:t>
      </w:r>
      <w:r w:rsidRPr="005350B0">
        <w:rPr>
          <w:bCs/>
          <w:sz w:val="28"/>
          <w:szCs w:val="28"/>
        </w:rPr>
        <w:lastRenderedPageBreak/>
        <w:t xml:space="preserve">issue in multichannel ARQ protocols was first addressed by </w:t>
      </w:r>
      <w:proofErr w:type="spellStart"/>
      <w:r w:rsidRPr="005350B0">
        <w:rPr>
          <w:bCs/>
          <w:sz w:val="28"/>
          <w:szCs w:val="28"/>
        </w:rPr>
        <w:t>Shacham</w:t>
      </w:r>
      <w:proofErr w:type="spellEnd"/>
      <w:r w:rsidRPr="005350B0">
        <w:rPr>
          <w:bCs/>
          <w:sz w:val="28"/>
          <w:szCs w:val="28"/>
        </w:rPr>
        <w:t xml:space="preserve"> and </w:t>
      </w:r>
      <w:proofErr w:type="gramStart"/>
      <w:r>
        <w:rPr>
          <w:bCs/>
          <w:sz w:val="28"/>
          <w:szCs w:val="28"/>
        </w:rPr>
        <w:t xml:space="preserve">Chin </w:t>
      </w:r>
      <w:r w:rsidRPr="005350B0">
        <w:rPr>
          <w:bCs/>
          <w:sz w:val="28"/>
          <w:szCs w:val="28"/>
        </w:rPr>
        <w:t>.</w:t>
      </w:r>
      <w:proofErr w:type="gramEnd"/>
      <w:r w:rsidRPr="005350B0">
        <w:rPr>
          <w:bCs/>
          <w:sz w:val="28"/>
          <w:szCs w:val="28"/>
        </w:rPr>
        <w:t xml:space="preserve"> In that study, they conducted a </w:t>
      </w:r>
      <w:proofErr w:type="spellStart"/>
      <w:r w:rsidRPr="005350B0">
        <w:rPr>
          <w:bCs/>
          <w:sz w:val="28"/>
          <w:szCs w:val="28"/>
        </w:rPr>
        <w:t>resequencing</w:t>
      </w:r>
      <w:proofErr w:type="spellEnd"/>
      <w:r w:rsidRPr="005350B0">
        <w:rPr>
          <w:bCs/>
          <w:sz w:val="28"/>
          <w:szCs w:val="28"/>
        </w:rPr>
        <w:t xml:space="preserve"> analysis (e.g., the </w:t>
      </w:r>
      <w:proofErr w:type="spellStart"/>
      <w:r w:rsidRPr="005350B0">
        <w:rPr>
          <w:bCs/>
          <w:sz w:val="28"/>
          <w:szCs w:val="28"/>
        </w:rPr>
        <w:t>resequencing</w:t>
      </w:r>
      <w:proofErr w:type="spellEnd"/>
      <w:r w:rsidRPr="005350B0">
        <w:rPr>
          <w:bCs/>
          <w:sz w:val="28"/>
          <w:szCs w:val="28"/>
        </w:rPr>
        <w:t xml:space="preserve"> buffer occupancy and the </w:t>
      </w:r>
      <w:proofErr w:type="spellStart"/>
      <w:r w:rsidRPr="005350B0">
        <w:rPr>
          <w:bCs/>
          <w:sz w:val="28"/>
          <w:szCs w:val="28"/>
        </w:rPr>
        <w:t>resequencing</w:t>
      </w:r>
      <w:proofErr w:type="spellEnd"/>
      <w:r w:rsidRPr="005350B0">
        <w:rPr>
          <w:bCs/>
          <w:sz w:val="28"/>
          <w:szCs w:val="28"/>
        </w:rPr>
        <w:t xml:space="preserve"> delay) for SR-ARQ over parallel channels, all of which have the same transmission rate but possibly different time-invariant error rates.</w:t>
      </w:r>
    </w:p>
    <w:p w:rsidR="00FD2CD7" w:rsidRDefault="00FD2CD7" w:rsidP="00FD2CD7">
      <w:pPr>
        <w:autoSpaceDE w:val="0"/>
        <w:autoSpaceDN w:val="0"/>
        <w:adjustRightInd w:val="0"/>
        <w:spacing w:line="360" w:lineRule="auto"/>
        <w:rPr>
          <w:bCs/>
          <w:sz w:val="28"/>
          <w:szCs w:val="28"/>
        </w:rPr>
      </w:pPr>
      <w:r>
        <w:rPr>
          <w:bCs/>
          <w:sz w:val="28"/>
          <w:szCs w:val="28"/>
        </w:rPr>
        <w:t xml:space="preserve">The reserve side first we have to select the receiver location which is store the files to store at receiver machine .after click on server start it show the button which is beside of the button it change that color in to green .and one popup message shows to us ‘server is </w:t>
      </w:r>
      <w:proofErr w:type="spellStart"/>
      <w:r>
        <w:rPr>
          <w:bCs/>
          <w:sz w:val="28"/>
          <w:szCs w:val="28"/>
        </w:rPr>
        <w:t>started’.it</w:t>
      </w:r>
      <w:proofErr w:type="spellEnd"/>
      <w:r>
        <w:rPr>
          <w:bCs/>
          <w:sz w:val="28"/>
          <w:szCs w:val="28"/>
        </w:rPr>
        <w:t xml:space="preserve"> is shows the segment s moving into the server that it  is automatically give the green </w:t>
      </w:r>
      <w:proofErr w:type="spellStart"/>
      <w:r>
        <w:rPr>
          <w:bCs/>
          <w:sz w:val="28"/>
          <w:szCs w:val="28"/>
        </w:rPr>
        <w:t>colour</w:t>
      </w:r>
      <w:proofErr w:type="spellEnd"/>
      <w:r>
        <w:rPr>
          <w:bCs/>
          <w:sz w:val="28"/>
          <w:szCs w:val="28"/>
        </w:rPr>
        <w:t xml:space="preserve"> for that particular segment if it get full segment and it will send  acknowledgement to the sender based on that it is receive the segment if it is </w:t>
      </w:r>
      <w:proofErr w:type="spellStart"/>
      <w:r>
        <w:rPr>
          <w:bCs/>
          <w:sz w:val="28"/>
          <w:szCs w:val="28"/>
        </w:rPr>
        <w:t>incorrect,other</w:t>
      </w:r>
      <w:proofErr w:type="spellEnd"/>
      <w:r>
        <w:rPr>
          <w:bCs/>
          <w:sz w:val="28"/>
          <w:szCs w:val="28"/>
        </w:rPr>
        <w:t xml:space="preserve"> wise it show the blue color whether it is incorrect format of the segment, it showing the orange color when the segment is not received.</w:t>
      </w:r>
    </w:p>
    <w:p w:rsidR="00FD2CD7" w:rsidRDefault="00FD2CD7" w:rsidP="00FD2CD7">
      <w:pPr>
        <w:rPr>
          <w:b/>
          <w:bCs/>
          <w:sz w:val="28"/>
          <w:szCs w:val="28"/>
        </w:rPr>
      </w:pPr>
      <w:r w:rsidRPr="00F55B20">
        <w:rPr>
          <w:b/>
          <w:bCs/>
          <w:color w:val="000000"/>
          <w:sz w:val="28"/>
          <w:szCs w:val="28"/>
        </w:rPr>
        <w:t>Clients</w:t>
      </w:r>
      <w:r w:rsidRPr="00655957">
        <w:rPr>
          <w:b/>
          <w:bCs/>
          <w:sz w:val="28"/>
          <w:szCs w:val="28"/>
        </w:rPr>
        <w:t>:</w:t>
      </w:r>
    </w:p>
    <w:p w:rsidR="00FD2CD7" w:rsidRPr="00655957" w:rsidRDefault="00FD2CD7" w:rsidP="00FD2CD7">
      <w:pPr>
        <w:rPr>
          <w:b/>
          <w:bCs/>
          <w:sz w:val="28"/>
          <w:szCs w:val="28"/>
        </w:rPr>
      </w:pPr>
    </w:p>
    <w:p w:rsidR="00FD2CD7" w:rsidRDefault="00FD2CD7" w:rsidP="00FD2CD7">
      <w:pPr>
        <w:autoSpaceDE w:val="0"/>
        <w:autoSpaceDN w:val="0"/>
        <w:adjustRightInd w:val="0"/>
        <w:spacing w:line="360" w:lineRule="auto"/>
        <w:jc w:val="both"/>
        <w:rPr>
          <w:bCs/>
          <w:sz w:val="28"/>
          <w:szCs w:val="28"/>
        </w:rPr>
      </w:pPr>
      <w:r w:rsidRPr="00B7274C">
        <w:rPr>
          <w:bCs/>
          <w:sz w:val="28"/>
          <w:szCs w:val="28"/>
        </w:rPr>
        <w:t>Several performance studies on multichannel ARQ protocols have been reported i</w:t>
      </w:r>
      <w:r>
        <w:rPr>
          <w:bCs/>
          <w:sz w:val="28"/>
          <w:szCs w:val="28"/>
        </w:rPr>
        <w:t xml:space="preserve">n literature. Chang and </w:t>
      </w:r>
      <w:proofErr w:type="gramStart"/>
      <w:r>
        <w:rPr>
          <w:bCs/>
          <w:sz w:val="28"/>
          <w:szCs w:val="28"/>
        </w:rPr>
        <w:t xml:space="preserve">Yang </w:t>
      </w:r>
      <w:r w:rsidRPr="00B7274C">
        <w:rPr>
          <w:bCs/>
          <w:sz w:val="28"/>
          <w:szCs w:val="28"/>
        </w:rPr>
        <w:t xml:space="preserve"> studied</w:t>
      </w:r>
      <w:proofErr w:type="gramEnd"/>
      <w:r w:rsidRPr="00B7274C">
        <w:rPr>
          <w:bCs/>
          <w:sz w:val="28"/>
          <w:szCs w:val="28"/>
        </w:rPr>
        <w:t xml:space="preserve"> performance of the three classical ARQ protocols for multiple identical channels (i.e., all channels have the same transmission rate and the same time-invariant error rate). In that study, </w:t>
      </w:r>
      <w:proofErr w:type="spellStart"/>
      <w:r w:rsidRPr="00B7274C">
        <w:rPr>
          <w:bCs/>
          <w:sz w:val="28"/>
          <w:szCs w:val="28"/>
        </w:rPr>
        <w:t>exactexpressions</w:t>
      </w:r>
      <w:proofErr w:type="spellEnd"/>
      <w:r w:rsidRPr="00B7274C">
        <w:rPr>
          <w:bCs/>
          <w:sz w:val="28"/>
          <w:szCs w:val="28"/>
        </w:rPr>
        <w:t xml:space="preserve"> for the throughput, which is the average number </w:t>
      </w:r>
      <w:proofErr w:type="gramStart"/>
      <w:r w:rsidRPr="00B7274C">
        <w:rPr>
          <w:bCs/>
          <w:sz w:val="28"/>
          <w:szCs w:val="28"/>
        </w:rPr>
        <w:t>of  packets</w:t>
      </w:r>
      <w:proofErr w:type="gramEnd"/>
      <w:r w:rsidRPr="00B7274C">
        <w:rPr>
          <w:bCs/>
          <w:sz w:val="28"/>
          <w:szCs w:val="28"/>
        </w:rPr>
        <w:t xml:space="preserve"> successful</w:t>
      </w:r>
      <w:r>
        <w:rPr>
          <w:bCs/>
          <w:sz w:val="28"/>
          <w:szCs w:val="28"/>
        </w:rPr>
        <w:t>ly transmitted per unit of time.</w:t>
      </w:r>
    </w:p>
    <w:p w:rsidR="00FD2CD7" w:rsidRDefault="00FD2CD7" w:rsidP="00FD2CD7">
      <w:pPr>
        <w:autoSpaceDE w:val="0"/>
        <w:autoSpaceDN w:val="0"/>
        <w:adjustRightInd w:val="0"/>
        <w:spacing w:line="360" w:lineRule="auto"/>
        <w:jc w:val="both"/>
        <w:rPr>
          <w:bCs/>
          <w:sz w:val="28"/>
          <w:szCs w:val="28"/>
        </w:rPr>
      </w:pPr>
      <w:r>
        <w:rPr>
          <w:bCs/>
          <w:sz w:val="28"/>
          <w:szCs w:val="28"/>
        </w:rPr>
        <w:t>In this client system User is select one file using upload file and it split it in to ten segments .if we need to see the loose of the segment  here we have to select check box before sending.</w:t>
      </w:r>
    </w:p>
    <w:p w:rsidR="00FD2CD7" w:rsidRDefault="00FD2CD7" w:rsidP="00FD2CD7">
      <w:pPr>
        <w:autoSpaceDE w:val="0"/>
        <w:autoSpaceDN w:val="0"/>
        <w:adjustRightInd w:val="0"/>
        <w:spacing w:line="360" w:lineRule="auto"/>
        <w:jc w:val="both"/>
        <w:rPr>
          <w:bCs/>
          <w:sz w:val="28"/>
          <w:szCs w:val="28"/>
        </w:rPr>
      </w:pPr>
      <w:r>
        <w:rPr>
          <w:bCs/>
          <w:sz w:val="28"/>
          <w:szCs w:val="28"/>
        </w:rPr>
        <w:t xml:space="preserve">After click on send button it show the flow of the </w:t>
      </w:r>
      <w:proofErr w:type="spellStart"/>
      <w:r>
        <w:rPr>
          <w:bCs/>
          <w:sz w:val="28"/>
          <w:szCs w:val="28"/>
        </w:rPr>
        <w:t>execution.we</w:t>
      </w:r>
      <w:proofErr w:type="spellEnd"/>
      <w:r>
        <w:rPr>
          <w:bCs/>
          <w:sz w:val="28"/>
          <w:szCs w:val="28"/>
        </w:rPr>
        <w:t xml:space="preserve"> can able to see the flow of the each segment </w:t>
      </w:r>
      <w:proofErr w:type="gramStart"/>
      <w:r>
        <w:rPr>
          <w:bCs/>
          <w:sz w:val="28"/>
          <w:szCs w:val="28"/>
        </w:rPr>
        <w:t>moving  ,</w:t>
      </w:r>
      <w:proofErr w:type="gramEnd"/>
      <w:r>
        <w:rPr>
          <w:bCs/>
          <w:sz w:val="28"/>
          <w:szCs w:val="28"/>
        </w:rPr>
        <w:t xml:space="preserve">it is automatically give the green </w:t>
      </w:r>
      <w:proofErr w:type="spellStart"/>
      <w:r>
        <w:rPr>
          <w:bCs/>
          <w:sz w:val="28"/>
          <w:szCs w:val="28"/>
        </w:rPr>
        <w:t>colour</w:t>
      </w:r>
      <w:proofErr w:type="spellEnd"/>
      <w:r>
        <w:rPr>
          <w:bCs/>
          <w:sz w:val="28"/>
          <w:szCs w:val="28"/>
        </w:rPr>
        <w:t xml:space="preserve"> for that </w:t>
      </w:r>
      <w:r>
        <w:rPr>
          <w:bCs/>
          <w:sz w:val="28"/>
          <w:szCs w:val="28"/>
        </w:rPr>
        <w:lastRenderedPageBreak/>
        <w:t>particular segment if it get positive acknowledgement ,</w:t>
      </w:r>
      <w:proofErr w:type="spellStart"/>
      <w:r>
        <w:rPr>
          <w:bCs/>
          <w:sz w:val="28"/>
          <w:szCs w:val="28"/>
        </w:rPr>
        <w:t>other wise</w:t>
      </w:r>
      <w:proofErr w:type="spellEnd"/>
      <w:r>
        <w:rPr>
          <w:bCs/>
          <w:sz w:val="28"/>
          <w:szCs w:val="28"/>
        </w:rPr>
        <w:t xml:space="preserve"> it show the blue color whether it is negative acknowledgement, it showing the orange color when the segment is not sent. After sending five segments it show the one message like first part is completed. After sending the total segments it shows the message like ‘completed successfully’.</w:t>
      </w:r>
    </w:p>
    <w:p w:rsidR="00701589" w:rsidRPr="004D0772" w:rsidRDefault="00701589" w:rsidP="00701589">
      <w:pPr>
        <w:spacing w:line="360" w:lineRule="auto"/>
        <w:jc w:val="both"/>
        <w:rPr>
          <w:b/>
          <w:bCs/>
        </w:rPr>
      </w:pPr>
      <w:r w:rsidRPr="004D0772">
        <w:rPr>
          <w:b/>
          <w:bCs/>
        </w:rPr>
        <w:t>SOFTWARE REQUIREMENTS</w:t>
      </w:r>
    </w:p>
    <w:p w:rsidR="00701589" w:rsidRPr="0070215F" w:rsidRDefault="00701589" w:rsidP="00701589">
      <w:pPr>
        <w:spacing w:line="360" w:lineRule="auto"/>
        <w:jc w:val="both"/>
        <w:rPr>
          <w:bCs/>
          <w:sz w:val="28"/>
          <w:szCs w:val="28"/>
        </w:rPr>
      </w:pPr>
      <w:r>
        <w:rPr>
          <w:bCs/>
          <w:sz w:val="28"/>
          <w:szCs w:val="28"/>
        </w:rPr>
        <w:t>IDE: VS .NET 2008</w:t>
      </w:r>
    </w:p>
    <w:p w:rsidR="00701589" w:rsidRPr="0070215F" w:rsidRDefault="00701589" w:rsidP="00701589">
      <w:pPr>
        <w:spacing w:line="360" w:lineRule="auto"/>
        <w:jc w:val="both"/>
        <w:rPr>
          <w:bCs/>
          <w:sz w:val="28"/>
          <w:szCs w:val="28"/>
        </w:rPr>
      </w:pPr>
      <w:proofErr w:type="spellStart"/>
      <w:r>
        <w:rPr>
          <w:bCs/>
          <w:sz w:val="28"/>
          <w:szCs w:val="28"/>
        </w:rPr>
        <w:t>Language</w:t>
      </w:r>
      <w:proofErr w:type="gramStart"/>
      <w:r>
        <w:rPr>
          <w:bCs/>
          <w:sz w:val="28"/>
          <w:szCs w:val="28"/>
        </w:rPr>
        <w:t>:</w:t>
      </w:r>
      <w:r w:rsidRPr="0070215F">
        <w:rPr>
          <w:bCs/>
          <w:sz w:val="28"/>
          <w:szCs w:val="28"/>
        </w:rPr>
        <w:t>C</w:t>
      </w:r>
      <w:proofErr w:type="spellEnd"/>
      <w:proofErr w:type="gramEnd"/>
      <w:r w:rsidRPr="0070215F">
        <w:rPr>
          <w:bCs/>
          <w:sz w:val="28"/>
          <w:szCs w:val="28"/>
        </w:rPr>
        <w:t>#</w:t>
      </w:r>
    </w:p>
    <w:p w:rsidR="00701589" w:rsidRPr="004D0772" w:rsidRDefault="00701589" w:rsidP="00701589">
      <w:pPr>
        <w:spacing w:line="360" w:lineRule="auto"/>
        <w:jc w:val="both"/>
        <w:rPr>
          <w:bCs/>
        </w:rPr>
      </w:pPr>
      <w:proofErr w:type="spellStart"/>
      <w:r>
        <w:rPr>
          <w:bCs/>
          <w:sz w:val="28"/>
          <w:szCs w:val="28"/>
        </w:rPr>
        <w:t>OS</w:t>
      </w:r>
      <w:proofErr w:type="gramStart"/>
      <w:r>
        <w:rPr>
          <w:bCs/>
          <w:sz w:val="28"/>
          <w:szCs w:val="28"/>
        </w:rPr>
        <w:t>:</w:t>
      </w:r>
      <w:r w:rsidRPr="0070215F">
        <w:rPr>
          <w:bCs/>
          <w:sz w:val="28"/>
          <w:szCs w:val="28"/>
        </w:rPr>
        <w:t>Windows</w:t>
      </w:r>
      <w:proofErr w:type="spellEnd"/>
      <w:proofErr w:type="gramEnd"/>
      <w:r w:rsidRPr="0070215F">
        <w:rPr>
          <w:bCs/>
          <w:sz w:val="28"/>
          <w:szCs w:val="28"/>
        </w:rPr>
        <w:t xml:space="preserve"> XP</w:t>
      </w:r>
      <w:r w:rsidRPr="004D0772">
        <w:rPr>
          <w:bCs/>
        </w:rPr>
        <w:t>.</w:t>
      </w:r>
    </w:p>
    <w:p w:rsidR="00701589" w:rsidRPr="004D0772" w:rsidRDefault="00701589" w:rsidP="00701589">
      <w:pPr>
        <w:spacing w:line="360" w:lineRule="auto"/>
        <w:jc w:val="both"/>
        <w:rPr>
          <w:b/>
        </w:rPr>
      </w:pPr>
      <w:r w:rsidRPr="004D0772">
        <w:rPr>
          <w:b/>
        </w:rPr>
        <w:t>HARDWARE REQUIREMENTS</w:t>
      </w:r>
    </w:p>
    <w:p w:rsidR="00701589" w:rsidRPr="0070215F" w:rsidRDefault="00701589" w:rsidP="00701589">
      <w:pPr>
        <w:spacing w:line="360" w:lineRule="auto"/>
        <w:jc w:val="both"/>
        <w:rPr>
          <w:b/>
          <w:sz w:val="28"/>
          <w:szCs w:val="28"/>
        </w:rPr>
      </w:pPr>
    </w:p>
    <w:p w:rsidR="00701589" w:rsidRPr="0070215F" w:rsidRDefault="00701589" w:rsidP="00701589">
      <w:pPr>
        <w:spacing w:line="360" w:lineRule="auto"/>
        <w:jc w:val="both"/>
        <w:rPr>
          <w:bCs/>
          <w:sz w:val="28"/>
          <w:szCs w:val="28"/>
        </w:rPr>
      </w:pPr>
      <w:r w:rsidRPr="0070215F">
        <w:rPr>
          <w:bCs/>
          <w:sz w:val="28"/>
          <w:szCs w:val="28"/>
        </w:rPr>
        <w:t>Hard disk</w:t>
      </w:r>
      <w:r w:rsidRPr="0070215F">
        <w:rPr>
          <w:bCs/>
          <w:sz w:val="28"/>
          <w:szCs w:val="28"/>
        </w:rPr>
        <w:tab/>
      </w:r>
      <w:r w:rsidRPr="0070215F">
        <w:rPr>
          <w:bCs/>
          <w:sz w:val="28"/>
          <w:szCs w:val="28"/>
        </w:rPr>
        <w:tab/>
        <w:t>:</w:t>
      </w:r>
      <w:r w:rsidRPr="0070215F">
        <w:rPr>
          <w:bCs/>
          <w:sz w:val="28"/>
          <w:szCs w:val="28"/>
        </w:rPr>
        <w:tab/>
        <w:t>40 GB</w:t>
      </w:r>
    </w:p>
    <w:p w:rsidR="00701589" w:rsidRPr="0070215F" w:rsidRDefault="00701589" w:rsidP="00701589">
      <w:pPr>
        <w:spacing w:line="360" w:lineRule="auto"/>
        <w:jc w:val="both"/>
        <w:rPr>
          <w:bCs/>
          <w:sz w:val="28"/>
          <w:szCs w:val="28"/>
        </w:rPr>
      </w:pPr>
      <w:r w:rsidRPr="0070215F">
        <w:rPr>
          <w:bCs/>
          <w:sz w:val="28"/>
          <w:szCs w:val="28"/>
        </w:rPr>
        <w:t>RAM</w:t>
      </w:r>
      <w:r w:rsidRPr="0070215F">
        <w:rPr>
          <w:bCs/>
          <w:sz w:val="28"/>
          <w:szCs w:val="28"/>
        </w:rPr>
        <w:tab/>
      </w:r>
      <w:r w:rsidRPr="0070215F">
        <w:rPr>
          <w:bCs/>
          <w:sz w:val="28"/>
          <w:szCs w:val="28"/>
        </w:rPr>
        <w:tab/>
      </w:r>
      <w:r w:rsidRPr="0070215F">
        <w:rPr>
          <w:bCs/>
          <w:sz w:val="28"/>
          <w:szCs w:val="28"/>
        </w:rPr>
        <w:tab/>
        <w:t>:</w:t>
      </w:r>
      <w:r w:rsidRPr="0070215F">
        <w:rPr>
          <w:bCs/>
          <w:sz w:val="28"/>
          <w:szCs w:val="28"/>
        </w:rPr>
        <w:tab/>
        <w:t>512mb</w:t>
      </w:r>
    </w:p>
    <w:p w:rsidR="00701589" w:rsidRPr="0070215F" w:rsidRDefault="00701589" w:rsidP="00701589">
      <w:pPr>
        <w:spacing w:line="360" w:lineRule="auto"/>
        <w:jc w:val="both"/>
        <w:rPr>
          <w:sz w:val="28"/>
          <w:szCs w:val="28"/>
        </w:rPr>
      </w:pPr>
      <w:r w:rsidRPr="0070215F">
        <w:rPr>
          <w:bCs/>
          <w:sz w:val="28"/>
          <w:szCs w:val="28"/>
        </w:rPr>
        <w:t>Processor</w:t>
      </w:r>
      <w:r w:rsidRPr="0070215F">
        <w:rPr>
          <w:bCs/>
          <w:sz w:val="28"/>
          <w:szCs w:val="28"/>
        </w:rPr>
        <w:tab/>
      </w:r>
      <w:r w:rsidRPr="0070215F">
        <w:rPr>
          <w:bCs/>
          <w:sz w:val="28"/>
          <w:szCs w:val="28"/>
        </w:rPr>
        <w:tab/>
        <w:t>:</w:t>
      </w:r>
      <w:r w:rsidRPr="0070215F">
        <w:rPr>
          <w:bCs/>
          <w:sz w:val="28"/>
          <w:szCs w:val="28"/>
        </w:rPr>
        <w:tab/>
        <w:t>Pentium IV</w:t>
      </w:r>
    </w:p>
    <w:p w:rsidR="00701589" w:rsidRPr="0070215F" w:rsidRDefault="00701589" w:rsidP="00701589">
      <w:pPr>
        <w:spacing w:line="360" w:lineRule="auto"/>
        <w:jc w:val="both"/>
        <w:rPr>
          <w:sz w:val="28"/>
          <w:szCs w:val="28"/>
        </w:rPr>
      </w:pPr>
      <w:r w:rsidRPr="0070215F">
        <w:rPr>
          <w:bCs/>
          <w:sz w:val="28"/>
          <w:szCs w:val="28"/>
        </w:rPr>
        <w:t>Monitor</w:t>
      </w:r>
      <w:r w:rsidRPr="0070215F">
        <w:rPr>
          <w:bCs/>
          <w:sz w:val="28"/>
          <w:szCs w:val="28"/>
        </w:rPr>
        <w:tab/>
      </w:r>
      <w:r w:rsidRPr="0070215F">
        <w:rPr>
          <w:bCs/>
          <w:sz w:val="28"/>
          <w:szCs w:val="28"/>
        </w:rPr>
        <w:tab/>
        <w:t>:</w:t>
      </w:r>
      <w:r w:rsidRPr="0070215F">
        <w:rPr>
          <w:bCs/>
          <w:sz w:val="28"/>
          <w:szCs w:val="28"/>
        </w:rPr>
        <w:tab/>
        <w:t>17” Color monitor</w:t>
      </w:r>
    </w:p>
    <w:p w:rsidR="00701589" w:rsidRPr="009310F5" w:rsidRDefault="00701589" w:rsidP="00701589">
      <w:pPr>
        <w:autoSpaceDE w:val="0"/>
        <w:autoSpaceDN w:val="0"/>
        <w:adjustRightInd w:val="0"/>
        <w:spacing w:line="360" w:lineRule="auto"/>
        <w:jc w:val="both"/>
        <w:rPr>
          <w:rFonts w:ascii="Times-Roman" w:eastAsia="Calibri" w:hAnsi="Times-Roman" w:cs="Times-Roman"/>
          <w:sz w:val="32"/>
          <w:szCs w:val="32"/>
          <w:lang w:eastAsia="en-US"/>
        </w:rPr>
      </w:pPr>
    </w:p>
    <w:p w:rsidR="00701589" w:rsidRDefault="00701589"/>
    <w:sectPr w:rsidR="00701589" w:rsidSect="004C1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B46"/>
    <w:multiLevelType w:val="multilevel"/>
    <w:tmpl w:val="EF08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2A5785"/>
    <w:multiLevelType w:val="hybridMultilevel"/>
    <w:tmpl w:val="5FAEE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922069"/>
    <w:multiLevelType w:val="hybridMultilevel"/>
    <w:tmpl w:val="10D40E22"/>
    <w:lvl w:ilvl="0" w:tplc="848212F2">
      <w:start w:val="1"/>
      <w:numFmt w:val="bullet"/>
      <w:lvlText w:val=""/>
      <w:lvlJc w:val="left"/>
      <w:pPr>
        <w:tabs>
          <w:tab w:val="num" w:pos="720"/>
        </w:tabs>
        <w:ind w:left="720" w:hanging="360"/>
      </w:pPr>
      <w:rPr>
        <w:rFonts w:ascii="Wingdings" w:hAnsi="Wingdings" w:hint="default"/>
      </w:rPr>
    </w:lvl>
    <w:lvl w:ilvl="1" w:tplc="34F88CCA">
      <w:start w:val="1"/>
      <w:numFmt w:val="bullet"/>
      <w:lvlText w:val=""/>
      <w:lvlJc w:val="left"/>
      <w:pPr>
        <w:tabs>
          <w:tab w:val="num" w:pos="1440"/>
        </w:tabs>
        <w:ind w:left="1440" w:hanging="360"/>
      </w:pPr>
      <w:rPr>
        <w:rFonts w:ascii="Wingdings" w:hAnsi="Wingdings" w:hint="default"/>
      </w:rPr>
    </w:lvl>
    <w:lvl w:ilvl="2" w:tplc="9C001B7C">
      <w:start w:val="1"/>
      <w:numFmt w:val="bullet"/>
      <w:lvlText w:val=""/>
      <w:lvlJc w:val="left"/>
      <w:pPr>
        <w:tabs>
          <w:tab w:val="num" w:pos="2160"/>
        </w:tabs>
        <w:ind w:left="2160" w:hanging="360"/>
      </w:pPr>
      <w:rPr>
        <w:rFonts w:ascii="Wingdings" w:hAnsi="Wingdings" w:hint="default"/>
      </w:rPr>
    </w:lvl>
    <w:lvl w:ilvl="3" w:tplc="EDFEDF2E" w:tentative="1">
      <w:start w:val="1"/>
      <w:numFmt w:val="bullet"/>
      <w:lvlText w:val=""/>
      <w:lvlJc w:val="left"/>
      <w:pPr>
        <w:tabs>
          <w:tab w:val="num" w:pos="2880"/>
        </w:tabs>
        <w:ind w:left="2880" w:hanging="360"/>
      </w:pPr>
      <w:rPr>
        <w:rFonts w:ascii="Wingdings" w:hAnsi="Wingdings" w:hint="default"/>
      </w:rPr>
    </w:lvl>
    <w:lvl w:ilvl="4" w:tplc="AC327B4C" w:tentative="1">
      <w:start w:val="1"/>
      <w:numFmt w:val="bullet"/>
      <w:lvlText w:val=""/>
      <w:lvlJc w:val="left"/>
      <w:pPr>
        <w:tabs>
          <w:tab w:val="num" w:pos="3600"/>
        </w:tabs>
        <w:ind w:left="3600" w:hanging="360"/>
      </w:pPr>
      <w:rPr>
        <w:rFonts w:ascii="Wingdings" w:hAnsi="Wingdings" w:hint="default"/>
      </w:rPr>
    </w:lvl>
    <w:lvl w:ilvl="5" w:tplc="7B6408D8" w:tentative="1">
      <w:start w:val="1"/>
      <w:numFmt w:val="bullet"/>
      <w:lvlText w:val=""/>
      <w:lvlJc w:val="left"/>
      <w:pPr>
        <w:tabs>
          <w:tab w:val="num" w:pos="4320"/>
        </w:tabs>
        <w:ind w:left="4320" w:hanging="360"/>
      </w:pPr>
      <w:rPr>
        <w:rFonts w:ascii="Wingdings" w:hAnsi="Wingdings" w:hint="default"/>
      </w:rPr>
    </w:lvl>
    <w:lvl w:ilvl="6" w:tplc="9516D61A" w:tentative="1">
      <w:start w:val="1"/>
      <w:numFmt w:val="bullet"/>
      <w:lvlText w:val=""/>
      <w:lvlJc w:val="left"/>
      <w:pPr>
        <w:tabs>
          <w:tab w:val="num" w:pos="5040"/>
        </w:tabs>
        <w:ind w:left="5040" w:hanging="360"/>
      </w:pPr>
      <w:rPr>
        <w:rFonts w:ascii="Wingdings" w:hAnsi="Wingdings" w:hint="default"/>
      </w:rPr>
    </w:lvl>
    <w:lvl w:ilvl="7" w:tplc="3314E880" w:tentative="1">
      <w:start w:val="1"/>
      <w:numFmt w:val="bullet"/>
      <w:lvlText w:val=""/>
      <w:lvlJc w:val="left"/>
      <w:pPr>
        <w:tabs>
          <w:tab w:val="num" w:pos="5760"/>
        </w:tabs>
        <w:ind w:left="5760" w:hanging="360"/>
      </w:pPr>
      <w:rPr>
        <w:rFonts w:ascii="Wingdings" w:hAnsi="Wingdings" w:hint="default"/>
      </w:rPr>
    </w:lvl>
    <w:lvl w:ilvl="8" w:tplc="13587F3E" w:tentative="1">
      <w:start w:val="1"/>
      <w:numFmt w:val="bullet"/>
      <w:lvlText w:val=""/>
      <w:lvlJc w:val="left"/>
      <w:pPr>
        <w:tabs>
          <w:tab w:val="num" w:pos="6480"/>
        </w:tabs>
        <w:ind w:left="6480" w:hanging="360"/>
      </w:pPr>
      <w:rPr>
        <w:rFonts w:ascii="Wingdings" w:hAnsi="Wingdings" w:hint="default"/>
      </w:rPr>
    </w:lvl>
  </w:abstractNum>
  <w:abstractNum w:abstractNumId="3">
    <w:nsid w:val="7F9D0B0E"/>
    <w:multiLevelType w:val="hybridMultilevel"/>
    <w:tmpl w:val="750CD9F0"/>
    <w:lvl w:ilvl="0" w:tplc="8D2A0C92">
      <w:start w:val="1"/>
      <w:numFmt w:val="bullet"/>
      <w:lvlText w:val=""/>
      <w:lvlJc w:val="left"/>
      <w:pPr>
        <w:tabs>
          <w:tab w:val="num" w:pos="720"/>
        </w:tabs>
        <w:ind w:left="720" w:hanging="360"/>
      </w:pPr>
      <w:rPr>
        <w:rFonts w:ascii="Wingdings" w:hAnsi="Wingdings" w:hint="default"/>
      </w:rPr>
    </w:lvl>
    <w:lvl w:ilvl="1" w:tplc="841802B4" w:tentative="1">
      <w:start w:val="1"/>
      <w:numFmt w:val="bullet"/>
      <w:lvlText w:val=""/>
      <w:lvlJc w:val="left"/>
      <w:pPr>
        <w:tabs>
          <w:tab w:val="num" w:pos="1440"/>
        </w:tabs>
        <w:ind w:left="1440" w:hanging="360"/>
      </w:pPr>
      <w:rPr>
        <w:rFonts w:ascii="Wingdings" w:hAnsi="Wingdings" w:hint="default"/>
      </w:rPr>
    </w:lvl>
    <w:lvl w:ilvl="2" w:tplc="1AA82528">
      <w:start w:val="165"/>
      <w:numFmt w:val="bullet"/>
      <w:lvlText w:val=""/>
      <w:lvlJc w:val="left"/>
      <w:pPr>
        <w:tabs>
          <w:tab w:val="num" w:pos="2160"/>
        </w:tabs>
        <w:ind w:left="2160" w:hanging="360"/>
      </w:pPr>
      <w:rPr>
        <w:rFonts w:ascii="Wingdings" w:hAnsi="Wingdings" w:hint="default"/>
      </w:rPr>
    </w:lvl>
    <w:lvl w:ilvl="3" w:tplc="DF1857B2" w:tentative="1">
      <w:start w:val="1"/>
      <w:numFmt w:val="bullet"/>
      <w:lvlText w:val=""/>
      <w:lvlJc w:val="left"/>
      <w:pPr>
        <w:tabs>
          <w:tab w:val="num" w:pos="2880"/>
        </w:tabs>
        <w:ind w:left="2880" w:hanging="360"/>
      </w:pPr>
      <w:rPr>
        <w:rFonts w:ascii="Wingdings" w:hAnsi="Wingdings" w:hint="default"/>
      </w:rPr>
    </w:lvl>
    <w:lvl w:ilvl="4" w:tplc="AB44F89A" w:tentative="1">
      <w:start w:val="1"/>
      <w:numFmt w:val="bullet"/>
      <w:lvlText w:val=""/>
      <w:lvlJc w:val="left"/>
      <w:pPr>
        <w:tabs>
          <w:tab w:val="num" w:pos="3600"/>
        </w:tabs>
        <w:ind w:left="3600" w:hanging="360"/>
      </w:pPr>
      <w:rPr>
        <w:rFonts w:ascii="Wingdings" w:hAnsi="Wingdings" w:hint="default"/>
      </w:rPr>
    </w:lvl>
    <w:lvl w:ilvl="5" w:tplc="B52E1C72" w:tentative="1">
      <w:start w:val="1"/>
      <w:numFmt w:val="bullet"/>
      <w:lvlText w:val=""/>
      <w:lvlJc w:val="left"/>
      <w:pPr>
        <w:tabs>
          <w:tab w:val="num" w:pos="4320"/>
        </w:tabs>
        <w:ind w:left="4320" w:hanging="360"/>
      </w:pPr>
      <w:rPr>
        <w:rFonts w:ascii="Wingdings" w:hAnsi="Wingdings" w:hint="default"/>
      </w:rPr>
    </w:lvl>
    <w:lvl w:ilvl="6" w:tplc="B82E65CC" w:tentative="1">
      <w:start w:val="1"/>
      <w:numFmt w:val="bullet"/>
      <w:lvlText w:val=""/>
      <w:lvlJc w:val="left"/>
      <w:pPr>
        <w:tabs>
          <w:tab w:val="num" w:pos="5040"/>
        </w:tabs>
        <w:ind w:left="5040" w:hanging="360"/>
      </w:pPr>
      <w:rPr>
        <w:rFonts w:ascii="Wingdings" w:hAnsi="Wingdings" w:hint="default"/>
      </w:rPr>
    </w:lvl>
    <w:lvl w:ilvl="7" w:tplc="CCAA54E6" w:tentative="1">
      <w:start w:val="1"/>
      <w:numFmt w:val="bullet"/>
      <w:lvlText w:val=""/>
      <w:lvlJc w:val="left"/>
      <w:pPr>
        <w:tabs>
          <w:tab w:val="num" w:pos="5760"/>
        </w:tabs>
        <w:ind w:left="5760" w:hanging="360"/>
      </w:pPr>
      <w:rPr>
        <w:rFonts w:ascii="Wingdings" w:hAnsi="Wingdings" w:hint="default"/>
      </w:rPr>
    </w:lvl>
    <w:lvl w:ilvl="8" w:tplc="9728412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1589"/>
    <w:rsid w:val="004C1827"/>
    <w:rsid w:val="00701589"/>
    <w:rsid w:val="00C02777"/>
    <w:rsid w:val="00FD2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89"/>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5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1164</Words>
  <Characters>6639</Characters>
  <Application>Microsoft Office Word</Application>
  <DocSecurity>0</DocSecurity>
  <Lines>55</Lines>
  <Paragraphs>15</Paragraphs>
  <ScaleCrop>false</ScaleCrop>
  <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cp:revision>
  <dcterms:created xsi:type="dcterms:W3CDTF">2011-11-21T05:47:00Z</dcterms:created>
  <dcterms:modified xsi:type="dcterms:W3CDTF">2011-11-21T05:55:00Z</dcterms:modified>
</cp:coreProperties>
</file>